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E55353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 mepa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A007BF">
        <w:rPr>
          <w:rStyle w:val="BLOCKBOLD"/>
          <w:rFonts w:ascii="Calibri" w:hAnsi="Calibri"/>
        </w:rPr>
        <w:t>) D.lgs. 50/2016</w:t>
      </w:r>
      <w:r>
        <w:rPr>
          <w:rStyle w:val="BLOCKBOLD"/>
          <w:rFonts w:ascii="Calibri" w:hAnsi="Calibri"/>
        </w:rPr>
        <w:t xml:space="preserve"> per il servizio di manutenzione licenze indyco per sogei</w:t>
      </w:r>
      <w:r w:rsidR="00A007BF" w:rsidRPr="00A007BF">
        <w:rPr>
          <w:rStyle w:val="BLOCKBOLD"/>
          <w:rFonts w:ascii="Calibri" w:hAnsi="Calibri"/>
        </w:rPr>
        <w:t xml:space="preserve">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53" w:rsidRDefault="00E553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E5535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 MEPA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 xml:space="preserve">) D.lgs. </w:t>
    </w:r>
    <w:r w:rsidR="00A007BF" w:rsidRPr="00A007BF">
      <w:rPr>
        <w:rFonts w:ascii="Calibri" w:hAnsi="Calibri"/>
        <w:sz w:val="18"/>
        <w:szCs w:val="18"/>
      </w:rPr>
      <w:t xml:space="preserve">50/2016 per  </w:t>
    </w:r>
    <w:r>
      <w:rPr>
        <w:rFonts w:ascii="Calibri" w:hAnsi="Calibri"/>
        <w:sz w:val="18"/>
        <w:szCs w:val="18"/>
      </w:rPr>
      <w:t xml:space="preserve">Servizio di Manutenzione Licenze </w:t>
    </w:r>
    <w:proofErr w:type="spellStart"/>
    <w:r>
      <w:rPr>
        <w:rFonts w:ascii="Calibri" w:hAnsi="Calibri"/>
        <w:sz w:val="18"/>
        <w:szCs w:val="18"/>
      </w:rPr>
      <w:t>Indyco</w:t>
    </w:r>
    <w:proofErr w:type="spellEnd"/>
    <w:r>
      <w:rPr>
        <w:rFonts w:ascii="Calibri" w:hAnsi="Calibri"/>
        <w:sz w:val="18"/>
        <w:szCs w:val="18"/>
      </w:rPr>
      <w:t xml:space="preserve"> per SOGEI</w:t>
    </w:r>
    <w:bookmarkStart w:id="0" w:name="_GoBack"/>
    <w:bookmarkEnd w:id="0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53" w:rsidRDefault="00E55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53" w:rsidRDefault="00E5535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353" w:rsidRDefault="00E553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55353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CB0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2020-02-07T11:08:00Z</dcterms:modified>
</cp:coreProperties>
</file>